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CC4A89">
      <w:pPr>
        <w:jc w:val="center"/>
        <w:rPr>
          <w:b/>
          <w:sz w:val="44"/>
        </w:rPr>
      </w:pPr>
      <w:r>
        <w:rPr>
          <w:rFonts w:hint="eastAsia"/>
          <w:b/>
          <w:sz w:val="44"/>
        </w:rPr>
        <w:t>销售投标报价单</w:t>
      </w:r>
    </w:p>
    <w:p w14:paraId="4EA40035">
      <w:pPr>
        <w:rPr>
          <w:b/>
          <w:sz w:val="44"/>
        </w:rPr>
      </w:pPr>
    </w:p>
    <w:p w14:paraId="75399847">
      <w:pPr>
        <w:rPr>
          <w:rFonts w:ascii="仿宋_GB2312" w:hAnsi="仿宋_GB2312" w:eastAsia="仿宋_GB2312" w:cs="仿宋_GB2312"/>
          <w:bCs/>
          <w:sz w:val="32"/>
          <w:szCs w:val="32"/>
        </w:rPr>
      </w:pPr>
      <w:bookmarkStart w:id="0" w:name="OLE_LINK23"/>
      <w:bookmarkStart w:id="1" w:name="OLE_LINK22"/>
      <w:r>
        <w:rPr>
          <w:rFonts w:hint="eastAsia" w:ascii="仿宋_GB2312" w:hAnsi="仿宋_GB2312" w:eastAsia="仿宋_GB2312" w:cs="仿宋_GB2312"/>
          <w:bCs/>
          <w:sz w:val="32"/>
          <w:szCs w:val="32"/>
        </w:rPr>
        <w:t>广西桂物再生资源有限公司</w:t>
      </w:r>
      <w:bookmarkEnd w:id="0"/>
      <w:bookmarkEnd w:id="1"/>
      <w:r>
        <w:rPr>
          <w:rFonts w:hint="eastAsia" w:ascii="仿宋_GB2312" w:hAnsi="仿宋_GB2312" w:eastAsia="仿宋_GB2312" w:cs="仿宋_GB2312"/>
          <w:bCs/>
          <w:sz w:val="32"/>
          <w:szCs w:val="32"/>
        </w:rPr>
        <w:t>：</w:t>
      </w:r>
    </w:p>
    <w:p w14:paraId="1A823C15">
      <w:pPr>
        <w:kinsoku w:val="0"/>
        <w:overflowPunct w:val="0"/>
        <w:autoSpaceDE w:val="0"/>
        <w:autoSpaceDN w:val="0"/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根据贵公司铁路报废车辆</w:t>
      </w:r>
      <w:r>
        <w:rPr>
          <w:rFonts w:hint="eastAsia" w:ascii="仿宋_GB2312" w:hAnsi="仿宋_GB2312" w:eastAsia="仿宋_GB2312" w:cs="仿宋_GB2312"/>
          <w:bCs/>
          <w:color w:val="1F2329"/>
          <w:sz w:val="32"/>
          <w:szCs w:val="32"/>
          <w:shd w:val="clear" w:color="auto" w:fill="FFFFFF"/>
        </w:rPr>
        <w:t>拆解产物</w:t>
      </w:r>
      <w:r>
        <w:rPr>
          <w:rFonts w:hint="eastAsia" w:ascii="仿宋_GB2312" w:hAnsi="仿宋_GB2312" w:eastAsia="仿宋_GB2312" w:cs="仿宋_GB2312"/>
          <w:sz w:val="32"/>
          <w:szCs w:val="32"/>
        </w:rPr>
        <w:t>销售招标公告相关要求，我公司已知悉，同意公告所有要求，并对所做报价负责，现报价如下：</w:t>
      </w:r>
    </w:p>
    <w:tbl>
      <w:tblPr>
        <w:tblStyle w:val="3"/>
        <w:tblW w:w="999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1832"/>
        <w:gridCol w:w="2136"/>
        <w:gridCol w:w="1559"/>
        <w:gridCol w:w="3478"/>
      </w:tblGrid>
      <w:tr w14:paraId="0BDF4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C8DC2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282C8">
            <w:pPr>
              <w:widowControl/>
              <w:spacing w:line="320" w:lineRule="exact"/>
              <w:jc w:val="center"/>
              <w:rPr>
                <w:rFonts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物资名称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BFB10">
            <w:pPr>
              <w:spacing w:line="32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预估重量（吨）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B44CA">
            <w:pPr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  <w:lang w:val="en-US" w:eastAsia="zh-CN"/>
              </w:rPr>
              <w:t>总价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报价</w:t>
            </w:r>
          </w:p>
          <w:p w14:paraId="263DB986">
            <w:pPr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（元）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09FBB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销售说明</w:t>
            </w:r>
          </w:p>
        </w:tc>
      </w:tr>
      <w:tr w14:paraId="7484A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6" w:hRule="atLeast"/>
          <w:jc w:val="center"/>
        </w:trPr>
        <w:tc>
          <w:tcPr>
            <w:tcW w:w="98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A6B7C8B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C84C82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报废货车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拆解产物</w:t>
            </w:r>
          </w:p>
          <w:p w14:paraId="64DF07B4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（废钢铁）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7AF1743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2631.78</w:t>
            </w:r>
            <w:bookmarkStart w:id="2" w:name="_GoBack"/>
            <w:bookmarkEnd w:id="2"/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15FE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   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0A40C">
            <w:pPr>
              <w:kinsoku w:val="0"/>
              <w:overflowPunct w:val="0"/>
              <w:autoSpaceDE w:val="0"/>
              <w:adjustRightInd w:val="0"/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1.报价为含税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13%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价格。</w:t>
            </w:r>
          </w:p>
          <w:p w14:paraId="26A864F6">
            <w:pPr>
              <w:kinsoku w:val="0"/>
              <w:overflowPunct w:val="0"/>
              <w:autoSpaceDE w:val="0"/>
              <w:adjustRightInd w:val="0"/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2.货物</w:t>
            </w:r>
            <w:r>
              <w:rPr>
                <w:rFonts w:hint="eastAsia" w:ascii="仿宋_GB2312" w:hAnsi="仿宋_GB2312" w:eastAsia="仿宋_GB2312" w:cs="仿宋_GB2312"/>
                <w:bCs/>
                <w:color w:val="1F2329"/>
                <w:sz w:val="24"/>
                <w:shd w:val="clear" w:color="auto" w:fill="FFFFFF"/>
              </w:rPr>
              <w:t>以</w:t>
            </w:r>
            <w:r>
              <w:rPr>
                <w:rFonts w:hint="eastAsia" w:ascii="仿宋_GB2312" w:hAnsi="仿宋_GB2312" w:eastAsia="仿宋_GB2312" w:cs="仿宋_GB2312"/>
                <w:bCs/>
                <w:color w:val="1F2329"/>
                <w:sz w:val="24"/>
                <w:shd w:val="clear" w:color="auto" w:fill="FFFFFF"/>
                <w:lang w:val="en-US" w:eastAsia="zh-CN"/>
              </w:rPr>
              <w:t>理论吨位提货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，不另计磨耗，不接受选择性提货，中标品类所有货物由中标方现场自行在销售方指定现场提货清运。</w:t>
            </w:r>
          </w:p>
          <w:p w14:paraId="503C69D7">
            <w:pPr>
              <w:kinsoku w:val="0"/>
              <w:overflowPunct w:val="0"/>
              <w:autoSpaceDE w:val="0"/>
              <w:adjustRightInd w:val="0"/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3.销售有效期：合同签订之日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个月内。</w:t>
            </w:r>
          </w:p>
          <w:p w14:paraId="63FB6C89">
            <w:pPr>
              <w:kinsoku w:val="0"/>
              <w:overflowPunct w:val="0"/>
              <w:autoSpaceDE w:val="0"/>
              <w:adjustRightInd w:val="0"/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4.投标人自行负责人工搬运费、设备切割费和车辆运输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含转运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等费用。</w:t>
            </w:r>
          </w:p>
        </w:tc>
      </w:tr>
      <w:tr w14:paraId="480CBE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  <w:jc w:val="center"/>
        </w:trPr>
        <w:tc>
          <w:tcPr>
            <w:tcW w:w="99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3C67B">
            <w:pPr>
              <w:kinsoku w:val="0"/>
              <w:overflowPunct w:val="0"/>
              <w:autoSpaceDE w:val="0"/>
              <w:adjustRightInd w:val="0"/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合计： 小写：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元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大写： 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                     </w:t>
            </w:r>
          </w:p>
        </w:tc>
      </w:tr>
    </w:tbl>
    <w:p w14:paraId="4E809A8C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注：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广西桂物再生资源有限公司</w:t>
      </w:r>
      <w:r>
        <w:rPr>
          <w:rFonts w:hint="eastAsia" w:ascii="仿宋_GB2312" w:hAnsi="仿宋_GB2312" w:eastAsia="仿宋_GB2312" w:cs="仿宋_GB2312"/>
          <w:sz w:val="28"/>
          <w:szCs w:val="28"/>
        </w:rPr>
        <w:t>招标电子邮箱：</w:t>
      </w:r>
      <w:r>
        <w:fldChar w:fldCharType="begin"/>
      </w:r>
      <w:r>
        <w:instrText xml:space="preserve"> HYPERLINK "mailto:gwxhzb@126.com" </w:instrText>
      </w:r>
      <w:r>
        <w:fldChar w:fldCharType="separate"/>
      </w:r>
      <w:r>
        <w:rPr>
          <w:rStyle w:val="6"/>
          <w:rFonts w:hint="eastAsia" w:ascii="新宋体" w:hAnsi="新宋体" w:eastAsia="新宋体"/>
          <w:sz w:val="28"/>
          <w:szCs w:val="28"/>
        </w:rPr>
        <w:t>GWZSXSZB@163.com</w:t>
      </w:r>
      <w:r>
        <w:rPr>
          <w:rStyle w:val="6"/>
          <w:rFonts w:hint="eastAsia" w:ascii="新宋体" w:hAnsi="新宋体" w:eastAsia="新宋体"/>
          <w:sz w:val="28"/>
          <w:szCs w:val="28"/>
        </w:rPr>
        <w:fldChar w:fldCharType="end"/>
      </w:r>
    </w:p>
    <w:tbl>
      <w:tblPr>
        <w:tblStyle w:val="4"/>
        <w:tblpPr w:leftFromText="180" w:rightFromText="180" w:vertAnchor="text" w:tblpX="10214" w:tblpY="-5120"/>
        <w:tblOverlap w:val="never"/>
        <w:tblW w:w="30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5"/>
      </w:tblGrid>
      <w:tr w14:paraId="15F1A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7F029E">
            <w:pPr>
              <w:rPr>
                <w:rFonts w:ascii="新宋体" w:hAnsi="新宋体" w:eastAsia="新宋体"/>
                <w:kern w:val="0"/>
                <w:sz w:val="28"/>
                <w:szCs w:val="28"/>
              </w:rPr>
            </w:pPr>
          </w:p>
          <w:p w14:paraId="654E4743">
            <w:pPr>
              <w:rPr>
                <w:rFonts w:ascii="新宋体" w:hAnsi="新宋体" w:eastAsia="新宋体"/>
                <w:kern w:val="0"/>
                <w:sz w:val="28"/>
                <w:szCs w:val="28"/>
              </w:rPr>
            </w:pPr>
          </w:p>
        </w:tc>
      </w:tr>
    </w:tbl>
    <w:p w14:paraId="055DB699">
      <w:pPr>
        <w:ind w:firstLine="3935" w:firstLineChars="1400"/>
        <w:rPr>
          <w:rFonts w:ascii="新宋体" w:hAnsi="新宋体" w:eastAsia="新宋体"/>
          <w:b/>
          <w:bCs/>
          <w:sz w:val="28"/>
          <w:szCs w:val="28"/>
        </w:rPr>
      </w:pPr>
      <w:r>
        <w:rPr>
          <w:rFonts w:hint="eastAsia" w:ascii="新宋体" w:hAnsi="新宋体" w:eastAsia="新宋体"/>
          <w:b/>
          <w:bCs/>
          <w:sz w:val="28"/>
          <w:szCs w:val="28"/>
        </w:rPr>
        <w:t xml:space="preserve">  </w:t>
      </w:r>
    </w:p>
    <w:p w14:paraId="43D4FE26">
      <w:pPr>
        <w:ind w:firstLine="3935" w:firstLineChars="1400"/>
        <w:rPr>
          <w:rFonts w:ascii="新宋体" w:hAnsi="新宋体" w:eastAsia="新宋体"/>
          <w:b/>
          <w:bCs/>
          <w:sz w:val="28"/>
          <w:szCs w:val="28"/>
        </w:rPr>
      </w:pPr>
    </w:p>
    <w:p w14:paraId="26FD7AC6">
      <w:pPr>
        <w:ind w:firstLine="3935" w:firstLineChars="1400"/>
        <w:rPr>
          <w:rFonts w:ascii="新宋体" w:hAnsi="新宋体" w:eastAsia="新宋体"/>
          <w:b/>
          <w:bCs/>
          <w:sz w:val="28"/>
          <w:szCs w:val="28"/>
        </w:rPr>
      </w:pPr>
    </w:p>
    <w:p w14:paraId="5477ED24">
      <w:pPr>
        <w:ind w:firstLine="3935" w:firstLineChars="1400"/>
        <w:rPr>
          <w:rFonts w:ascii="新宋体" w:hAnsi="新宋体" w:eastAsia="新宋体"/>
          <w:b/>
          <w:bCs/>
          <w:sz w:val="28"/>
          <w:szCs w:val="28"/>
        </w:rPr>
      </w:pPr>
      <w:r>
        <w:rPr>
          <w:rFonts w:hint="eastAsia" w:ascii="新宋体" w:hAnsi="新宋体" w:eastAsia="新宋体"/>
          <w:b/>
          <w:bCs/>
          <w:sz w:val="28"/>
          <w:szCs w:val="28"/>
        </w:rPr>
        <w:t>报价单位：（盖章）</w:t>
      </w:r>
    </w:p>
    <w:p w14:paraId="2F5728CB">
      <w:pPr>
        <w:rPr>
          <w:rFonts w:ascii="新宋体" w:hAnsi="新宋体" w:eastAsia="新宋体"/>
          <w:b/>
          <w:bCs/>
          <w:sz w:val="28"/>
          <w:szCs w:val="28"/>
        </w:rPr>
      </w:pPr>
      <w:r>
        <w:rPr>
          <w:rFonts w:hint="eastAsia" w:ascii="新宋体" w:hAnsi="新宋体" w:eastAsia="新宋体"/>
          <w:b/>
          <w:bCs/>
          <w:sz w:val="28"/>
          <w:szCs w:val="28"/>
        </w:rPr>
        <w:t xml:space="preserve">                                   2026 年</w:t>
      </w:r>
      <w:r>
        <w:rPr>
          <w:rFonts w:hint="eastAsia" w:ascii="新宋体" w:hAnsi="新宋体" w:eastAsia="新宋体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新宋体" w:hAnsi="新宋体" w:eastAsia="新宋体"/>
          <w:b/>
          <w:bCs/>
          <w:sz w:val="28"/>
          <w:szCs w:val="28"/>
        </w:rPr>
        <w:t>月</w:t>
      </w:r>
      <w:r>
        <w:rPr>
          <w:rFonts w:hint="eastAsia" w:ascii="新宋体" w:hAnsi="新宋体" w:eastAsia="新宋体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新宋体" w:hAnsi="新宋体" w:eastAsia="新宋体"/>
          <w:b/>
          <w:bCs/>
          <w:sz w:val="28"/>
          <w:szCs w:val="28"/>
        </w:rPr>
        <w:t>日</w:t>
      </w:r>
    </w:p>
    <w:p w14:paraId="7B267931">
      <w:pPr>
        <w:rPr>
          <w:b/>
          <w:sz w:val="44"/>
        </w:rPr>
      </w:pPr>
    </w:p>
    <w:p w14:paraId="1FA120F0">
      <w:pPr>
        <w:tabs>
          <w:tab w:val="left" w:pos="3583"/>
        </w:tabs>
        <w:rPr>
          <w:bCs/>
          <w:sz w:val="28"/>
          <w:szCs w:val="28"/>
        </w:rPr>
      </w:pPr>
    </w:p>
    <w:p w14:paraId="3944FBCA"/>
    <w:sectPr>
      <w:pgSz w:w="11906" w:h="16838"/>
      <w:pgMar w:top="567" w:right="1800" w:bottom="567" w:left="1800" w:header="567" w:footer="567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216CF1"/>
    <w:rsid w:val="102F27AB"/>
    <w:rsid w:val="1521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5"/>
    <w:unhideWhenUsed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279</Words>
  <Characters>308</Characters>
  <Lines>0</Lines>
  <Paragraphs>0</Paragraphs>
  <TotalTime>0</TotalTime>
  <ScaleCrop>false</ScaleCrop>
  <LinksUpToDate>false</LinksUpToDate>
  <CharactersWithSpaces>415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2026-09-29T08:56:00Z</dcterms:created>
  <dc:creator>彤</dc:creator>
  <cp:lastModifiedBy>彤</cp:lastModifiedBy>
  <dcterms:modified xsi:type="dcterms:W3CDTF">2026-10-09T09:09:55Z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2433C9CD51CD44FB9D2D5E9712F8AC1E_11</vt:lpwstr>
  </property>
  <property fmtid="{D5CDD505-2E9C-101B-9397-08002B2CF9AE}" pid="4" name="KSOTemplateDocerSaveRecord">
    <vt:lpwstr>eyJoZGlkIjoiMDc4N2Y4NWVlMzYyNzJkYzg3ZjAxOWY0NDI0OGQ0NmMiLCJ1c2VySWQiOiIxNTYwODczMTI1In0=</vt:lpwstr>
  </property>
</Properties>
</file>